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3F36" w:rsidRPr="00BC3EFB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ля  опубликования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36" w:rsidRPr="00F33F36" w:rsidRDefault="00F33F36" w:rsidP="00F33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при проведении проверки  деятельности ГБУЗ </w:t>
      </w:r>
      <w:proofErr w:type="gramStart"/>
      <w:r w:rsidRPr="00F3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ЦРБ» с. Дубовый Умет  выявлены нарушения требований законодательства о здравоохранении в части хранения лекарственных средств и медицинских изделий.</w:t>
      </w:r>
    </w:p>
    <w:p w:rsidR="00F33F36" w:rsidRPr="00F33F36" w:rsidRDefault="00F33F36" w:rsidP="00F3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3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прокуратурой района 18 ноября 2019 года в отношении должностных лиц и юридического лица возбуждены дела об административном правонарушении по ч.1 ст. 14.43 КОАП РФ (нарушение требований технических регламентов при хранении продукции), кроме того главному врачу ГБУЗ </w:t>
      </w:r>
      <w:proofErr w:type="gramStart"/>
      <w:r w:rsidRPr="00F33F3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33F36">
        <w:rPr>
          <w:rFonts w:ascii="Times New Roman" w:eastAsia="Calibri" w:hAnsi="Times New Roman" w:cs="Times New Roman"/>
          <w:sz w:val="28"/>
          <w:szCs w:val="28"/>
        </w:rPr>
        <w:t xml:space="preserve"> «Волжская ЦРБ»  внесено представление.</w:t>
      </w:r>
    </w:p>
    <w:p w:rsidR="00F33F36" w:rsidRPr="00F33F36" w:rsidRDefault="00F33F36" w:rsidP="00F3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36">
        <w:rPr>
          <w:rFonts w:ascii="Times New Roman" w:eastAsia="Calibri" w:hAnsi="Times New Roman" w:cs="Times New Roman"/>
          <w:sz w:val="28"/>
          <w:szCs w:val="28"/>
        </w:rPr>
        <w:t>Все акты прокурорского реагирования находятся на рассмотрении.</w:t>
      </w: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F36" w:rsidRDefault="00F33F36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33F36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D905-CD23-4302-81E1-58A58A3A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2019-11-19T10:53:00Z</dcterms:created>
  <dcterms:modified xsi:type="dcterms:W3CDTF">2019-11-19T10:53:00Z</dcterms:modified>
</cp:coreProperties>
</file>